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21" w:rsidRDefault="00FD7321" w:rsidP="00FD7321">
      <w:pPr>
        <w:pStyle w:val="Default"/>
      </w:pPr>
      <w:bookmarkStart w:id="0" w:name="_GoBack"/>
      <w:bookmarkEnd w:id="0"/>
    </w:p>
    <w:p w:rsidR="00FD7321" w:rsidRDefault="00FD7321" w:rsidP="00FD7321">
      <w:pPr>
        <w:pStyle w:val="Default"/>
        <w:jc w:val="right"/>
      </w:pPr>
      <w:r>
        <w:t xml:space="preserve"> PATVIRTINTA </w:t>
      </w:r>
    </w:p>
    <w:p w:rsidR="00FD7321" w:rsidRDefault="00FD7321" w:rsidP="00FD7321">
      <w:pPr>
        <w:pStyle w:val="Default"/>
        <w:jc w:val="right"/>
        <w:rPr>
          <w:sz w:val="23"/>
          <w:szCs w:val="23"/>
        </w:rPr>
      </w:pPr>
      <w:r>
        <w:rPr>
          <w:sz w:val="23"/>
          <w:szCs w:val="23"/>
        </w:rPr>
        <w:t xml:space="preserve">Vilniaus  lopšelio-darželio ,,Rytas“ </w:t>
      </w:r>
    </w:p>
    <w:p w:rsidR="00FD7321" w:rsidRPr="006E38D2" w:rsidRDefault="00FD7321" w:rsidP="00FD7321">
      <w:pPr>
        <w:pStyle w:val="Default"/>
        <w:jc w:val="right"/>
        <w:rPr>
          <w:color w:val="auto"/>
          <w:sz w:val="23"/>
          <w:szCs w:val="23"/>
        </w:rPr>
      </w:pPr>
      <w:r w:rsidRPr="006E38D2">
        <w:rPr>
          <w:color w:val="auto"/>
          <w:sz w:val="23"/>
          <w:szCs w:val="23"/>
        </w:rPr>
        <w:t xml:space="preserve">direktoriaus 2018 m. sausio 30 d. </w:t>
      </w:r>
    </w:p>
    <w:p w:rsidR="00FD7321" w:rsidRPr="006E38D2" w:rsidRDefault="00FD7321" w:rsidP="00FD7321">
      <w:pPr>
        <w:pStyle w:val="Default"/>
        <w:jc w:val="right"/>
        <w:rPr>
          <w:color w:val="auto"/>
          <w:sz w:val="23"/>
          <w:szCs w:val="23"/>
        </w:rPr>
      </w:pPr>
      <w:r w:rsidRPr="006E38D2">
        <w:rPr>
          <w:color w:val="auto"/>
          <w:sz w:val="23"/>
          <w:szCs w:val="23"/>
        </w:rPr>
        <w:t xml:space="preserve">įsakymu Nr. V-27 </w:t>
      </w:r>
    </w:p>
    <w:p w:rsidR="00FD7321" w:rsidRDefault="00FD7321" w:rsidP="00FD7321">
      <w:pPr>
        <w:pStyle w:val="Default"/>
        <w:jc w:val="center"/>
        <w:rPr>
          <w:sz w:val="23"/>
          <w:szCs w:val="23"/>
        </w:rPr>
      </w:pPr>
      <w:r>
        <w:rPr>
          <w:b/>
          <w:bCs/>
          <w:sz w:val="23"/>
          <w:szCs w:val="23"/>
        </w:rPr>
        <w:t>VILNIAUS LOPŠELIO-DARŽELIO ,,RYTAS“</w:t>
      </w:r>
    </w:p>
    <w:p w:rsidR="00FD7321" w:rsidRDefault="00FD7321" w:rsidP="00FD7321">
      <w:pPr>
        <w:pStyle w:val="Default"/>
        <w:jc w:val="center"/>
        <w:rPr>
          <w:sz w:val="23"/>
          <w:szCs w:val="23"/>
        </w:rPr>
      </w:pPr>
      <w:r>
        <w:rPr>
          <w:b/>
          <w:bCs/>
          <w:sz w:val="23"/>
          <w:szCs w:val="23"/>
        </w:rPr>
        <w:t>APGAULĖS IR KORUPCIJOS PREVENCIJOS TVARKOS APRAŠAS</w:t>
      </w:r>
    </w:p>
    <w:p w:rsidR="00FD7321" w:rsidRDefault="00FD7321" w:rsidP="00FD7321">
      <w:pPr>
        <w:pStyle w:val="Default"/>
        <w:jc w:val="center"/>
        <w:rPr>
          <w:sz w:val="23"/>
          <w:szCs w:val="23"/>
        </w:rPr>
      </w:pPr>
      <w:r>
        <w:rPr>
          <w:b/>
          <w:bCs/>
          <w:sz w:val="23"/>
          <w:szCs w:val="23"/>
        </w:rPr>
        <w:t>I SKYRIUS</w:t>
      </w:r>
    </w:p>
    <w:p w:rsidR="00FD7321" w:rsidRDefault="00FD7321" w:rsidP="00FD7321">
      <w:pPr>
        <w:pStyle w:val="Default"/>
        <w:jc w:val="center"/>
        <w:rPr>
          <w:b/>
          <w:bCs/>
          <w:sz w:val="23"/>
          <w:szCs w:val="23"/>
        </w:rPr>
      </w:pPr>
      <w:r>
        <w:rPr>
          <w:b/>
          <w:bCs/>
          <w:sz w:val="23"/>
          <w:szCs w:val="23"/>
        </w:rPr>
        <w:t>BENDROSIOS NUOSTATOS</w:t>
      </w:r>
    </w:p>
    <w:p w:rsidR="00FD7321" w:rsidRDefault="00FD7321" w:rsidP="00FD7321">
      <w:pPr>
        <w:pStyle w:val="Default"/>
        <w:jc w:val="center"/>
        <w:rPr>
          <w:sz w:val="23"/>
          <w:szCs w:val="23"/>
        </w:rPr>
      </w:pPr>
    </w:p>
    <w:p w:rsidR="00FD7321" w:rsidRPr="00FD7321" w:rsidRDefault="00FD7321" w:rsidP="00FD7321">
      <w:pPr>
        <w:pStyle w:val="Default"/>
        <w:jc w:val="both"/>
      </w:pPr>
      <w:r w:rsidRPr="00FD7321">
        <w:t xml:space="preserve">1. </w:t>
      </w:r>
      <w:r>
        <w:t>Vilniaus</w:t>
      </w:r>
      <w:r w:rsidRPr="00FD7321">
        <w:t xml:space="preserve"> lopšelio-darž</w:t>
      </w:r>
      <w:r>
        <w:t>elio ,,Rytas</w:t>
      </w:r>
      <w:r w:rsidRPr="00FD7321">
        <w:t>“ apgaulės ir korupcijos prevencijos tvarkos aprašas (toliau tekste – Aprašas) reglamentuoja apgaulės ir korupcijos prevencijos priemones, apgaulės ir korupcijos prevencijos proceso organizavimą, apgaulės ir korupcijos prevencijos priemonių įgyvendinimo koordinavimą bei kontrolę</w:t>
      </w:r>
      <w:r>
        <w:t xml:space="preserve"> Vilniaus</w:t>
      </w:r>
      <w:r w:rsidRPr="00FD7321">
        <w:t xml:space="preserve"> lopšelyje-darž</w:t>
      </w:r>
      <w:r>
        <w:t>elyje ,,Rytas</w:t>
      </w:r>
      <w:r w:rsidRPr="00FD7321">
        <w:t xml:space="preserve">“. </w:t>
      </w:r>
    </w:p>
    <w:p w:rsidR="00FD7321" w:rsidRPr="00FD7321" w:rsidRDefault="00FD7321" w:rsidP="00FD7321">
      <w:pPr>
        <w:pStyle w:val="Default"/>
        <w:jc w:val="both"/>
      </w:pPr>
      <w:r w:rsidRPr="00FD7321">
        <w:t xml:space="preserve">2. Apraše vartojamos pagrindinės sąvokos: </w:t>
      </w:r>
    </w:p>
    <w:p w:rsidR="00FD7321" w:rsidRPr="00FD7321" w:rsidRDefault="00FD7321" w:rsidP="00FD7321">
      <w:pPr>
        <w:pStyle w:val="Default"/>
        <w:jc w:val="both"/>
      </w:pPr>
      <w:r w:rsidRPr="00FD7321">
        <w:t>2.1.</w:t>
      </w:r>
      <w:r w:rsidRPr="00FD7321">
        <w:rPr>
          <w:i/>
          <w:iCs/>
        </w:rPr>
        <w:t xml:space="preserve">Korupcijos pasireiškimo tikimybė </w:t>
      </w:r>
      <w:r w:rsidRPr="00FD7321">
        <w:t>– prielaida, kad lopšelyje-darž</w:t>
      </w:r>
      <w:r>
        <w:t>elyje ,,Rytas</w:t>
      </w:r>
      <w:r w:rsidRPr="00FD7321">
        <w:t xml:space="preserve">“, įgyvendinant jai nustatytus uždavinius, gali kilti pavojus pasireikšti korupcijai padarant korupcinio pobūdžio nusikalstamas ar kitas su korupcija susijusias veikas; </w:t>
      </w:r>
    </w:p>
    <w:p w:rsidR="00FD7321" w:rsidRPr="00FD7321" w:rsidRDefault="00FD7321" w:rsidP="00FD7321">
      <w:pPr>
        <w:pStyle w:val="Default"/>
        <w:jc w:val="both"/>
      </w:pPr>
      <w:r w:rsidRPr="00FD7321">
        <w:t xml:space="preserve">2.2. </w:t>
      </w:r>
      <w:r w:rsidRPr="00FD7321">
        <w:rPr>
          <w:i/>
          <w:iCs/>
        </w:rPr>
        <w:t xml:space="preserve">Korupcijos prevencija </w:t>
      </w:r>
      <w:r w:rsidRPr="00FD7321">
        <w:t xml:space="preserve">– korupcijos priežasčių, sąlygų atskleidimas ir šalinimas sudarant bei </w:t>
      </w:r>
    </w:p>
    <w:p w:rsidR="00FD7321" w:rsidRPr="00FD7321" w:rsidRDefault="00FD7321" w:rsidP="00FD7321">
      <w:pPr>
        <w:pStyle w:val="Default"/>
        <w:jc w:val="both"/>
      </w:pPr>
      <w:r w:rsidRPr="00FD7321">
        <w:t xml:space="preserve">įgyvendinant atitinkamą priemonių sistemą, taip pat poveikis asmenims siekiant atgrasinti nuo korupcinio pobūdžio nusikalstamų veikų; </w:t>
      </w:r>
    </w:p>
    <w:p w:rsidR="00FD7321" w:rsidRPr="00FD7321" w:rsidRDefault="00FD7321" w:rsidP="00FD7321">
      <w:pPr>
        <w:pStyle w:val="Default"/>
        <w:jc w:val="both"/>
      </w:pPr>
      <w:r w:rsidRPr="00FD7321">
        <w:t xml:space="preserve">2.3. </w:t>
      </w:r>
      <w:r w:rsidRPr="00FD7321">
        <w:rPr>
          <w:i/>
          <w:iCs/>
        </w:rPr>
        <w:t xml:space="preserve">Korupcija </w:t>
      </w:r>
      <w:r w:rsidRPr="00FD7321">
        <w:t xml:space="preserve">– tai tiesioginis ar netiesioginis kyšio arba kito nepagrįsto atlygio ar pažado dėl </w:t>
      </w:r>
    </w:p>
    <w:p w:rsidR="00FD7321" w:rsidRPr="00FD7321" w:rsidRDefault="00FD7321" w:rsidP="00FD7321">
      <w:pPr>
        <w:pStyle w:val="Default"/>
        <w:jc w:val="both"/>
      </w:pPr>
      <w:r w:rsidRPr="00FD7321">
        <w:t xml:space="preserve">tokio atlygio prašymas, siūlymas, davimas ar priėmimas, kuris iškreipia asmens, gaunančio kyšį, nepagrįstą atlygį ar pažadą dėl kyšio ar nepagrįsto atlygio tinkamą bet kurios pareigos atlikimą; </w:t>
      </w:r>
    </w:p>
    <w:p w:rsidR="00FD7321" w:rsidRPr="00FD7321" w:rsidRDefault="00FD7321" w:rsidP="00FD7321">
      <w:pPr>
        <w:pStyle w:val="Default"/>
        <w:jc w:val="both"/>
      </w:pPr>
      <w:r w:rsidRPr="00FD7321">
        <w:t xml:space="preserve">2.4. </w:t>
      </w:r>
      <w:r w:rsidRPr="00FD7321">
        <w:rPr>
          <w:i/>
          <w:iCs/>
        </w:rPr>
        <w:t xml:space="preserve">Apgaulė </w:t>
      </w:r>
      <w:r w:rsidRPr="00FD7321">
        <w:t xml:space="preserve">– veiksmai, elgesys ar žodžiai, kuriais norima apgauti, suklaidinti; </w:t>
      </w:r>
    </w:p>
    <w:p w:rsidR="00FD7321" w:rsidRPr="00FD7321" w:rsidRDefault="00FD7321" w:rsidP="00FD7321">
      <w:pPr>
        <w:pStyle w:val="Default"/>
        <w:jc w:val="both"/>
      </w:pPr>
      <w:r w:rsidRPr="00FD7321">
        <w:t xml:space="preserve">2.5. </w:t>
      </w:r>
      <w:r w:rsidRPr="00FD7321">
        <w:rPr>
          <w:i/>
          <w:iCs/>
        </w:rPr>
        <w:t xml:space="preserve">Piktnaudžiavimas </w:t>
      </w:r>
      <w:r w:rsidRPr="00FD7321">
        <w:t xml:space="preserve">– veikimas ar neveikimas, kai darbuotojui suteikti įgaliojimai naudojami ne pagal įstatymus bei kitus teisės aktus arba savanaudiškais tikslais ar dėl kitokių asmeninių paskatų (naudojimosi tarnybine padėtimi, keršto, pavydo, karjerizmo, neteisėtų paslaugų teikimo ir t.t.), taip pat tokie darbuotojo veiksmai, kai viršijami suteikti įgaliojimai ar savivaliaujama. </w:t>
      </w:r>
    </w:p>
    <w:p w:rsidR="00FD7321" w:rsidRDefault="00FD7321" w:rsidP="00FD7321">
      <w:pPr>
        <w:pStyle w:val="Default"/>
        <w:jc w:val="center"/>
        <w:rPr>
          <w:sz w:val="23"/>
          <w:szCs w:val="23"/>
        </w:rPr>
      </w:pPr>
      <w:r>
        <w:rPr>
          <w:b/>
          <w:bCs/>
          <w:sz w:val="23"/>
          <w:szCs w:val="23"/>
        </w:rPr>
        <w:t>II SKYRIUS</w:t>
      </w:r>
    </w:p>
    <w:p w:rsidR="00FD7321" w:rsidRDefault="00FD7321" w:rsidP="00FD7321">
      <w:pPr>
        <w:pStyle w:val="Default"/>
        <w:jc w:val="center"/>
        <w:rPr>
          <w:sz w:val="23"/>
          <w:szCs w:val="23"/>
        </w:rPr>
      </w:pPr>
      <w:r>
        <w:rPr>
          <w:b/>
          <w:bCs/>
          <w:sz w:val="23"/>
          <w:szCs w:val="23"/>
        </w:rPr>
        <w:t>KORUPCIJOS PREVENCIJOS PRIEMONĖS</w:t>
      </w:r>
    </w:p>
    <w:p w:rsidR="00FD7321" w:rsidRPr="00FD7321" w:rsidRDefault="00FD7321" w:rsidP="00FD7321">
      <w:pPr>
        <w:pStyle w:val="Default"/>
        <w:jc w:val="both"/>
      </w:pPr>
      <w:r>
        <w:t>3. Vilniaus</w:t>
      </w:r>
      <w:r w:rsidRPr="00FD7321">
        <w:t xml:space="preserve"> lopšelio-darž</w:t>
      </w:r>
      <w:r>
        <w:t>elio ,,Rytas</w:t>
      </w:r>
      <w:r w:rsidRPr="00FD7321">
        <w:t xml:space="preserve">“ korupcijos prevencijos priemonės yra šios: </w:t>
      </w:r>
    </w:p>
    <w:p w:rsidR="00FD7321" w:rsidRPr="00FD7321" w:rsidRDefault="00FD7321" w:rsidP="00FD7321">
      <w:pPr>
        <w:pStyle w:val="Default"/>
        <w:jc w:val="both"/>
      </w:pPr>
      <w:r w:rsidRPr="00FD7321">
        <w:t xml:space="preserve">3.1. Apgaulės ir korupcijos prevencijos kontrolės ir priežiūros vykdymas; </w:t>
      </w:r>
    </w:p>
    <w:p w:rsidR="00FD7321" w:rsidRPr="00FD7321" w:rsidRDefault="00FD7321" w:rsidP="00FD7321">
      <w:pPr>
        <w:pStyle w:val="Default"/>
        <w:jc w:val="both"/>
      </w:pPr>
      <w:r w:rsidRPr="00FD7321">
        <w:t xml:space="preserve">3.2. Veiklos sričių, kuriose yra korupcijos pasireiškimo tikimybė, nustatymas, analizė ir vertinimas; </w:t>
      </w:r>
    </w:p>
    <w:p w:rsidR="00FD7321" w:rsidRPr="00FD7321" w:rsidRDefault="00FD7321" w:rsidP="00FD7321">
      <w:pPr>
        <w:pStyle w:val="Default"/>
        <w:jc w:val="both"/>
      </w:pPr>
      <w:r w:rsidRPr="00FD7321">
        <w:t>3.3. Informacija apie asmenis, įgaliotus vykdyti korupcijos prevenciją ir kontrolę</w:t>
      </w:r>
    </w:p>
    <w:p w:rsidR="00FD7321" w:rsidRPr="00FD7321" w:rsidRDefault="00FD7321" w:rsidP="00FD7321">
      <w:pPr>
        <w:pStyle w:val="Default"/>
        <w:jc w:val="both"/>
      </w:pPr>
      <w:r w:rsidRPr="00FD7321">
        <w:t xml:space="preserve"> 3.4. Viešųjų ir privačių interesų derinimas, užtikrinimas, kad priimant sprendimus pirmenybė būtų teikiama viešiesiems interesams, siekti priimamų sprendimų nešališkumo ir užkirsti kelią korupcijai ir apgaulei lopšelio-darželio veikloje; </w:t>
      </w:r>
    </w:p>
    <w:p w:rsidR="00FD7321" w:rsidRPr="00FD7321" w:rsidRDefault="00FD7321" w:rsidP="00FD7321">
      <w:pPr>
        <w:pStyle w:val="Default"/>
        <w:jc w:val="both"/>
      </w:pPr>
      <w:r w:rsidRPr="00FD7321">
        <w:t xml:space="preserve">3.5. Pranešimų, skundų, informacijos, susijusios su korupcija, tikrinimas ir priemonių taikymas jiems pasitvirtinus; </w:t>
      </w:r>
    </w:p>
    <w:p w:rsidR="00FD7321" w:rsidRPr="00FD7321" w:rsidRDefault="00FD7321" w:rsidP="00FD7321">
      <w:pPr>
        <w:pStyle w:val="Default"/>
        <w:jc w:val="both"/>
      </w:pPr>
      <w:r w:rsidRPr="00FD7321">
        <w:t xml:space="preserve">3.6. Savo kompetencijos neviršijimas; </w:t>
      </w:r>
    </w:p>
    <w:p w:rsidR="00FD7321" w:rsidRPr="00FD7321" w:rsidRDefault="00FD7321" w:rsidP="00FD7321">
      <w:pPr>
        <w:pStyle w:val="Default"/>
        <w:jc w:val="both"/>
      </w:pPr>
      <w:r w:rsidRPr="00FD7321">
        <w:t xml:space="preserve">3.7. Problemų išankstinis nuspėjimas ir jų pašalinimas; </w:t>
      </w:r>
    </w:p>
    <w:p w:rsidR="00FD7321" w:rsidRPr="00FD7321" w:rsidRDefault="00FD7321" w:rsidP="00FD7321">
      <w:pPr>
        <w:pStyle w:val="Default"/>
        <w:jc w:val="both"/>
      </w:pPr>
      <w:r w:rsidRPr="00FD7321">
        <w:t xml:space="preserve">3.8. Atliekamos veiklos ir sudaromų sandorių dokumentavimo reikalavimų laikymasis; </w:t>
      </w:r>
    </w:p>
    <w:p w:rsidR="00FD7321" w:rsidRPr="00FD7321" w:rsidRDefault="00FD7321" w:rsidP="00FD7321">
      <w:pPr>
        <w:pStyle w:val="Default"/>
        <w:jc w:val="both"/>
      </w:pPr>
      <w:r w:rsidRPr="00FD7321">
        <w:t xml:space="preserve">3.9. Lopšelio-darželio kontrolę vykdančių institucijų išvadų vertinimas; </w:t>
      </w:r>
    </w:p>
    <w:p w:rsidR="00FD7321" w:rsidRPr="00FD7321" w:rsidRDefault="00FD7321" w:rsidP="00FD7321">
      <w:pPr>
        <w:pStyle w:val="Default"/>
        <w:jc w:val="both"/>
      </w:pPr>
      <w:r w:rsidRPr="00FD7321">
        <w:t>3.10. Lietuvos Respublikos įstatymų ir kitų teisės aktų, Lopšelio-darželio nuostatų, kitų dokumentų, susijusių su į</w:t>
      </w:r>
      <w:r>
        <w:t xml:space="preserve">staigos veikla, laikymasis; </w:t>
      </w:r>
    </w:p>
    <w:p w:rsidR="00FD7321" w:rsidRDefault="00FD7321" w:rsidP="00FD7321">
      <w:pPr>
        <w:pStyle w:val="Default"/>
        <w:rPr>
          <w:color w:val="auto"/>
        </w:rPr>
      </w:pPr>
    </w:p>
    <w:p w:rsidR="00FD7321" w:rsidRDefault="00FD7321" w:rsidP="00FD7321">
      <w:pPr>
        <w:pStyle w:val="Default"/>
        <w:pageBreakBefore/>
        <w:rPr>
          <w:color w:val="auto"/>
          <w:sz w:val="23"/>
          <w:szCs w:val="23"/>
        </w:rPr>
      </w:pPr>
      <w:r>
        <w:rPr>
          <w:color w:val="auto"/>
          <w:sz w:val="23"/>
          <w:szCs w:val="23"/>
        </w:rPr>
        <w:lastRenderedPageBreak/>
        <w:t xml:space="preserve">3.11. Lopšelio-darželio darbuotojų dalyvavimas korupcijos prevencijos vertinime; </w:t>
      </w:r>
    </w:p>
    <w:p w:rsidR="00FD7321" w:rsidRDefault="00FD7321" w:rsidP="00FD7321">
      <w:pPr>
        <w:pStyle w:val="Default"/>
        <w:rPr>
          <w:color w:val="auto"/>
          <w:sz w:val="23"/>
          <w:szCs w:val="23"/>
        </w:rPr>
      </w:pPr>
      <w:r>
        <w:rPr>
          <w:color w:val="auto"/>
          <w:sz w:val="23"/>
          <w:szCs w:val="23"/>
        </w:rPr>
        <w:t xml:space="preserve">3.12. visuomenės informavimas ir kt. </w:t>
      </w:r>
    </w:p>
    <w:p w:rsidR="00FD7321" w:rsidRDefault="00FD7321" w:rsidP="00FD7321">
      <w:pPr>
        <w:pStyle w:val="Default"/>
        <w:jc w:val="center"/>
        <w:rPr>
          <w:color w:val="auto"/>
          <w:sz w:val="23"/>
          <w:szCs w:val="23"/>
        </w:rPr>
      </w:pPr>
      <w:r>
        <w:rPr>
          <w:b/>
          <w:bCs/>
          <w:color w:val="auto"/>
          <w:sz w:val="23"/>
          <w:szCs w:val="23"/>
        </w:rPr>
        <w:t>III SKYRIUS</w:t>
      </w:r>
    </w:p>
    <w:p w:rsidR="00FD7321" w:rsidRDefault="00FD7321" w:rsidP="00FD7321">
      <w:pPr>
        <w:pStyle w:val="Default"/>
        <w:jc w:val="center"/>
        <w:rPr>
          <w:color w:val="auto"/>
          <w:sz w:val="23"/>
          <w:szCs w:val="23"/>
        </w:rPr>
      </w:pPr>
      <w:r>
        <w:rPr>
          <w:b/>
          <w:bCs/>
          <w:color w:val="auto"/>
          <w:sz w:val="23"/>
          <w:szCs w:val="23"/>
        </w:rPr>
        <w:t>APGAULĖS IR KORUPCIJOS PREVENCIJOS PROCESO ORGANIZAVIMAS</w:t>
      </w:r>
    </w:p>
    <w:p w:rsidR="00FD7321" w:rsidRDefault="00FD7321" w:rsidP="00FD7321">
      <w:pPr>
        <w:pStyle w:val="Default"/>
        <w:jc w:val="both"/>
        <w:rPr>
          <w:color w:val="auto"/>
          <w:sz w:val="23"/>
          <w:szCs w:val="23"/>
        </w:rPr>
      </w:pPr>
      <w:r>
        <w:rPr>
          <w:color w:val="auto"/>
          <w:sz w:val="23"/>
          <w:szCs w:val="23"/>
        </w:rPr>
        <w:t xml:space="preserve">4. </w:t>
      </w:r>
      <w:r w:rsidRPr="00FD7321">
        <w:rPr>
          <w:color w:val="auto"/>
        </w:rPr>
        <w:t>Asmenys, įgalioti vykdyti korupcijos prevenciją ir jos kontrolę lopšelyje-darž</w:t>
      </w:r>
      <w:r>
        <w:rPr>
          <w:color w:val="auto"/>
        </w:rPr>
        <w:t>elyje ,,Rytas</w:t>
      </w:r>
      <w:r w:rsidRPr="00FD7321">
        <w:rPr>
          <w:color w:val="auto"/>
        </w:rPr>
        <w:t>“, koordinuoja ir kontroliuoja korupcijos prevencijos priemonių įgyvendinimą įstaigoje.</w:t>
      </w:r>
      <w:r>
        <w:rPr>
          <w:color w:val="auto"/>
          <w:sz w:val="23"/>
          <w:szCs w:val="23"/>
        </w:rPr>
        <w:t xml:space="preserve"> </w:t>
      </w:r>
    </w:p>
    <w:p w:rsidR="00FD7321" w:rsidRDefault="00FD7321" w:rsidP="00FD7321">
      <w:pPr>
        <w:pStyle w:val="Default"/>
        <w:jc w:val="center"/>
        <w:rPr>
          <w:color w:val="auto"/>
          <w:sz w:val="23"/>
          <w:szCs w:val="23"/>
        </w:rPr>
      </w:pPr>
      <w:r>
        <w:rPr>
          <w:b/>
          <w:bCs/>
          <w:color w:val="auto"/>
          <w:sz w:val="23"/>
          <w:szCs w:val="23"/>
        </w:rPr>
        <w:t>IV SKYRIUS</w:t>
      </w:r>
    </w:p>
    <w:p w:rsidR="00FD7321" w:rsidRDefault="00FD7321" w:rsidP="00FD7321">
      <w:pPr>
        <w:pStyle w:val="Default"/>
        <w:jc w:val="center"/>
        <w:rPr>
          <w:color w:val="auto"/>
          <w:sz w:val="23"/>
          <w:szCs w:val="23"/>
        </w:rPr>
      </w:pPr>
      <w:r>
        <w:rPr>
          <w:b/>
          <w:bCs/>
          <w:color w:val="auto"/>
          <w:sz w:val="23"/>
          <w:szCs w:val="23"/>
        </w:rPr>
        <w:t>VEIKLOS SRIČIŲ, KURIOSE YRA DIDELĖ KORUPCIJOS PASIREIŠKIMO TIKIMYBĖ, ANALIZĖ IR VERTINIMAS</w:t>
      </w:r>
    </w:p>
    <w:p w:rsidR="00FD7321" w:rsidRPr="00FD7321" w:rsidRDefault="00FD7321" w:rsidP="00FD7321">
      <w:pPr>
        <w:pStyle w:val="Default"/>
        <w:jc w:val="both"/>
        <w:rPr>
          <w:color w:val="auto"/>
        </w:rPr>
      </w:pPr>
      <w:r w:rsidRPr="00FD7321">
        <w:rPr>
          <w:color w:val="auto"/>
        </w:rPr>
        <w:t>5. Siekiant užtikrinti efektyvią korupcijos prevenciją, lopšelyje-darž</w:t>
      </w:r>
      <w:r>
        <w:rPr>
          <w:color w:val="auto"/>
        </w:rPr>
        <w:t>elyje ,,Rytas</w:t>
      </w:r>
      <w:r w:rsidRPr="00FD7321">
        <w:rPr>
          <w:color w:val="auto"/>
        </w:rPr>
        <w:t xml:space="preserve">“ atliekama veiklos sričių, kuriose yra didelė korupcijos pasireiškimo tikimybė, analizė ir vertinimas: </w:t>
      </w:r>
    </w:p>
    <w:p w:rsidR="00FD7321" w:rsidRPr="00FD7321" w:rsidRDefault="00FD7321" w:rsidP="00FD7321">
      <w:pPr>
        <w:pStyle w:val="Default"/>
        <w:jc w:val="both"/>
        <w:rPr>
          <w:color w:val="auto"/>
        </w:rPr>
      </w:pPr>
      <w:r w:rsidRPr="00FD7321">
        <w:rPr>
          <w:color w:val="auto"/>
        </w:rPr>
        <w:t xml:space="preserve">5.1. viešųjų pirkimų inicijavimas, organizavimas, vykdymas ir kontrolė; </w:t>
      </w:r>
    </w:p>
    <w:p w:rsidR="00FD7321" w:rsidRPr="00FD7321" w:rsidRDefault="00FD7321" w:rsidP="00FD7321">
      <w:pPr>
        <w:pStyle w:val="Default"/>
        <w:jc w:val="both"/>
        <w:rPr>
          <w:color w:val="auto"/>
        </w:rPr>
      </w:pPr>
      <w:r w:rsidRPr="00FD7321">
        <w:rPr>
          <w:color w:val="auto"/>
        </w:rPr>
        <w:t xml:space="preserve">5.2. įstaigos šių lėšų panaudojimas: </w:t>
      </w:r>
    </w:p>
    <w:p w:rsidR="00FD7321" w:rsidRPr="00FD7321" w:rsidRDefault="00FD7321" w:rsidP="00FD7321">
      <w:pPr>
        <w:pStyle w:val="Default"/>
        <w:jc w:val="both"/>
        <w:rPr>
          <w:color w:val="auto"/>
        </w:rPr>
      </w:pPr>
      <w:r w:rsidRPr="00FD7321">
        <w:rPr>
          <w:color w:val="auto"/>
        </w:rPr>
        <w:t xml:space="preserve">5.2.1. lėšų, deleguotų iš valstybės, savivaldybės biudžeto; </w:t>
      </w:r>
    </w:p>
    <w:p w:rsidR="00FD7321" w:rsidRPr="00FD7321" w:rsidRDefault="00FD7321" w:rsidP="00FD7321">
      <w:pPr>
        <w:pStyle w:val="Default"/>
        <w:jc w:val="both"/>
        <w:rPr>
          <w:color w:val="auto"/>
        </w:rPr>
      </w:pPr>
      <w:r w:rsidRPr="00FD7321">
        <w:rPr>
          <w:color w:val="auto"/>
        </w:rPr>
        <w:t xml:space="preserve">5.2.2. 2 procentų GPM tikslinis panaudojimas; </w:t>
      </w:r>
    </w:p>
    <w:p w:rsidR="00FD7321" w:rsidRPr="00FD7321" w:rsidRDefault="00FD7321" w:rsidP="00FD7321">
      <w:pPr>
        <w:pStyle w:val="Default"/>
        <w:jc w:val="both"/>
        <w:rPr>
          <w:color w:val="auto"/>
        </w:rPr>
      </w:pPr>
      <w:r w:rsidRPr="00FD7321">
        <w:rPr>
          <w:color w:val="auto"/>
        </w:rPr>
        <w:t xml:space="preserve">5.2.3. Europos sąjungos struktūrinių fondų; </w:t>
      </w:r>
    </w:p>
    <w:p w:rsidR="00FD7321" w:rsidRPr="00FD7321" w:rsidRDefault="00FD7321" w:rsidP="00FD7321">
      <w:pPr>
        <w:pStyle w:val="Default"/>
        <w:jc w:val="both"/>
        <w:rPr>
          <w:color w:val="auto"/>
        </w:rPr>
      </w:pPr>
      <w:r w:rsidRPr="00FD7321">
        <w:rPr>
          <w:color w:val="auto"/>
        </w:rPr>
        <w:t xml:space="preserve">5.2.4. už patalpų nuomą ir kt. </w:t>
      </w:r>
    </w:p>
    <w:p w:rsidR="00FD7321" w:rsidRPr="00FD7321" w:rsidRDefault="00FD7321" w:rsidP="00FD7321">
      <w:pPr>
        <w:pStyle w:val="Default"/>
        <w:jc w:val="both"/>
        <w:rPr>
          <w:color w:val="auto"/>
        </w:rPr>
      </w:pPr>
      <w:r w:rsidRPr="00FD7321">
        <w:rPr>
          <w:color w:val="auto"/>
        </w:rPr>
        <w:t xml:space="preserve">5.3. vaikų maitinimo organizavimas; </w:t>
      </w:r>
    </w:p>
    <w:p w:rsidR="00FD7321" w:rsidRPr="00FD7321" w:rsidRDefault="00FD7321" w:rsidP="00FD7321">
      <w:pPr>
        <w:pStyle w:val="Default"/>
        <w:jc w:val="both"/>
        <w:rPr>
          <w:color w:val="auto"/>
        </w:rPr>
      </w:pPr>
      <w:r w:rsidRPr="00FD7321">
        <w:rPr>
          <w:color w:val="auto"/>
        </w:rPr>
        <w:t xml:space="preserve">5.4. atlyginimo už maitinimo paslaugą darželyje nustatymo; </w:t>
      </w:r>
    </w:p>
    <w:p w:rsidR="00FD7321" w:rsidRPr="00FD7321" w:rsidRDefault="00FD7321" w:rsidP="00FD7321">
      <w:pPr>
        <w:pStyle w:val="Default"/>
        <w:jc w:val="both"/>
        <w:rPr>
          <w:color w:val="auto"/>
        </w:rPr>
      </w:pPr>
      <w:r w:rsidRPr="00FD7321">
        <w:rPr>
          <w:color w:val="auto"/>
        </w:rPr>
        <w:t xml:space="preserve">5.5. asmenų įdarbinimas; </w:t>
      </w:r>
    </w:p>
    <w:p w:rsidR="00FD7321" w:rsidRPr="00FD7321" w:rsidRDefault="00FD7321" w:rsidP="00FD7321">
      <w:pPr>
        <w:pStyle w:val="Default"/>
        <w:jc w:val="both"/>
        <w:rPr>
          <w:color w:val="auto"/>
        </w:rPr>
      </w:pPr>
      <w:r w:rsidRPr="00FD7321">
        <w:rPr>
          <w:color w:val="auto"/>
        </w:rPr>
        <w:t>5.6. viešų ir privačių interesų</w:t>
      </w:r>
      <w:r>
        <w:rPr>
          <w:color w:val="auto"/>
        </w:rPr>
        <w:t xml:space="preserve"> derinimas (deklaravimas) Vilniaus</w:t>
      </w:r>
      <w:r w:rsidRPr="00FD7321">
        <w:rPr>
          <w:color w:val="auto"/>
        </w:rPr>
        <w:t xml:space="preserve"> lopšelyje-darželyje „</w:t>
      </w:r>
      <w:r>
        <w:rPr>
          <w:color w:val="auto"/>
        </w:rPr>
        <w:t>Rytas</w:t>
      </w:r>
      <w:r w:rsidRPr="00FD7321">
        <w:rPr>
          <w:color w:val="auto"/>
        </w:rPr>
        <w:t xml:space="preserve">“; </w:t>
      </w:r>
    </w:p>
    <w:p w:rsidR="00FD7321" w:rsidRPr="00FD7321" w:rsidRDefault="00FD7321" w:rsidP="00FD7321">
      <w:pPr>
        <w:pStyle w:val="Default"/>
        <w:jc w:val="both"/>
        <w:rPr>
          <w:color w:val="auto"/>
        </w:rPr>
      </w:pPr>
      <w:r w:rsidRPr="00FD7321">
        <w:rPr>
          <w:color w:val="auto"/>
        </w:rPr>
        <w:t xml:space="preserve">5.7. turto (žemės sklypų, pastatų ir statinių) ir įstaigai priskirtos valstybinės žemės ir kito valstybės turto valdymas, naudojimas ir disponavimas; </w:t>
      </w:r>
    </w:p>
    <w:p w:rsidR="00FD7321" w:rsidRPr="00FD7321" w:rsidRDefault="00FD7321" w:rsidP="00FD7321">
      <w:pPr>
        <w:pStyle w:val="Default"/>
        <w:jc w:val="both"/>
        <w:rPr>
          <w:color w:val="auto"/>
        </w:rPr>
      </w:pPr>
      <w:r w:rsidRPr="00FD7321">
        <w:rPr>
          <w:color w:val="auto"/>
        </w:rPr>
        <w:t xml:space="preserve">5.8. ir kt. </w:t>
      </w:r>
    </w:p>
    <w:p w:rsidR="00FD7321" w:rsidRPr="00FD7321" w:rsidRDefault="00FD7321" w:rsidP="00FD7321">
      <w:pPr>
        <w:pStyle w:val="Default"/>
        <w:jc w:val="both"/>
        <w:rPr>
          <w:color w:val="auto"/>
        </w:rPr>
      </w:pPr>
      <w:r w:rsidRPr="00FD7321">
        <w:rPr>
          <w:color w:val="auto"/>
        </w:rPr>
        <w:t>6. Lopšelio-darž</w:t>
      </w:r>
      <w:r>
        <w:rPr>
          <w:color w:val="auto"/>
        </w:rPr>
        <w:t>elio ,,Rytas</w:t>
      </w:r>
      <w:r w:rsidRPr="00FD7321">
        <w:rPr>
          <w:color w:val="auto"/>
        </w:rPr>
        <w:t xml:space="preserve">“ asmenys, įgalioti vykdyti korupcijos prevenciją ir jos kontrolę, pateikia direktoriui pasiūlymus ir, vadovaudamiesi korupcijos pasireiškimo tikimybės nustatymo kriterijais, atlieka analizę ir įvertinimą iki einamųjų metų pabaigos. </w:t>
      </w:r>
    </w:p>
    <w:p w:rsidR="00FD7321" w:rsidRPr="00FD7321" w:rsidRDefault="00FD7321" w:rsidP="00FD7321">
      <w:pPr>
        <w:pStyle w:val="Default"/>
        <w:jc w:val="both"/>
        <w:rPr>
          <w:color w:val="auto"/>
        </w:rPr>
      </w:pPr>
      <w:r w:rsidRPr="00FD7321">
        <w:rPr>
          <w:color w:val="auto"/>
        </w:rPr>
        <w:t>7. Veiklos analizė ir vertinimas atliekami kiekvienų metų III ketvirtį</w:t>
      </w:r>
      <w:r>
        <w:rPr>
          <w:color w:val="auto"/>
        </w:rPr>
        <w:t>.</w:t>
      </w:r>
    </w:p>
    <w:p w:rsidR="00FD7321" w:rsidRPr="00FD7321" w:rsidRDefault="00FD7321" w:rsidP="00FD7321">
      <w:pPr>
        <w:pStyle w:val="Default"/>
        <w:jc w:val="both"/>
        <w:rPr>
          <w:color w:val="auto"/>
        </w:rPr>
      </w:pPr>
      <w:r w:rsidRPr="00FD7321">
        <w:rPr>
          <w:color w:val="auto"/>
        </w:rPr>
        <w:t>8. Veiklos analizę ir vertinimą lopšelyje-darž</w:t>
      </w:r>
      <w:r>
        <w:rPr>
          <w:color w:val="auto"/>
        </w:rPr>
        <w:t>elyje ,,Rytas</w:t>
      </w:r>
      <w:r w:rsidRPr="00FD7321">
        <w:rPr>
          <w:color w:val="auto"/>
        </w:rPr>
        <w:t xml:space="preserve">“ atlieka direktoriaus įgalioti asmenys vykdyti korupcijos prevenciją ir jos kontrolę. </w:t>
      </w:r>
    </w:p>
    <w:p w:rsidR="00FD7321" w:rsidRPr="00FD7321" w:rsidRDefault="00FD7321" w:rsidP="00FD7321">
      <w:pPr>
        <w:pStyle w:val="Default"/>
        <w:jc w:val="both"/>
        <w:rPr>
          <w:color w:val="auto"/>
        </w:rPr>
      </w:pPr>
      <w:r w:rsidRPr="00FD7321">
        <w:rPr>
          <w:color w:val="auto"/>
        </w:rPr>
        <w:t>9. Įgalioti asmenys pateikia lopšelio-darž</w:t>
      </w:r>
      <w:r>
        <w:rPr>
          <w:color w:val="auto"/>
        </w:rPr>
        <w:t>elio ,,Rytas</w:t>
      </w:r>
      <w:r w:rsidRPr="00FD7321">
        <w:rPr>
          <w:color w:val="auto"/>
        </w:rPr>
        <w:t xml:space="preserve">“ veiklos sričių, kuriose egzistuoja didelė korupcijos pasireiškimo tikimybė, nustatymo ir vertinimo aprašymus ir išvadas direktoriui, kuris ne vėliau kaip iki biudžetinių metų galo priima sprendimus dėl pateiktos informacijos bei siūlymų įgyvendinimo. </w:t>
      </w:r>
    </w:p>
    <w:p w:rsidR="00FD7321" w:rsidRPr="00FD7321" w:rsidRDefault="00FD7321" w:rsidP="00FD7321">
      <w:pPr>
        <w:pStyle w:val="Default"/>
        <w:jc w:val="both"/>
        <w:rPr>
          <w:color w:val="auto"/>
        </w:rPr>
      </w:pPr>
      <w:r w:rsidRPr="00FD7321">
        <w:rPr>
          <w:color w:val="auto"/>
        </w:rPr>
        <w:t xml:space="preserve">10. Įgalioti asmenys Lopšelio-darželio ,,Rytas“ išvadas apie veiklos sritis, kuriose egzistuoja didelė korupcijos pasireiškimo tikimybė pateikia Mokyklos tarybai 1 kartą per metus. </w:t>
      </w:r>
    </w:p>
    <w:p w:rsidR="00FD7321" w:rsidRDefault="00FD7321" w:rsidP="00FD7321">
      <w:pPr>
        <w:pStyle w:val="Default"/>
        <w:jc w:val="center"/>
        <w:rPr>
          <w:color w:val="auto"/>
          <w:sz w:val="23"/>
          <w:szCs w:val="23"/>
        </w:rPr>
      </w:pPr>
      <w:r>
        <w:rPr>
          <w:b/>
          <w:bCs/>
          <w:color w:val="auto"/>
          <w:sz w:val="23"/>
          <w:szCs w:val="23"/>
        </w:rPr>
        <w:t>V SKYRIUS</w:t>
      </w:r>
    </w:p>
    <w:p w:rsidR="00FD7321" w:rsidRDefault="00FD7321" w:rsidP="00FD7321">
      <w:pPr>
        <w:pStyle w:val="Default"/>
        <w:jc w:val="center"/>
        <w:rPr>
          <w:color w:val="auto"/>
          <w:sz w:val="23"/>
          <w:szCs w:val="23"/>
        </w:rPr>
      </w:pPr>
      <w:r>
        <w:rPr>
          <w:b/>
          <w:bCs/>
          <w:color w:val="auto"/>
          <w:sz w:val="23"/>
          <w:szCs w:val="23"/>
        </w:rPr>
        <w:t>PRANEŠIMŲ APIE APGAULĘ IR KORUPCIJĄ PATEIKIMO TVARKA</w:t>
      </w:r>
    </w:p>
    <w:p w:rsidR="00FD7321" w:rsidRPr="00FD7321" w:rsidRDefault="00FD7321" w:rsidP="00FD7321">
      <w:pPr>
        <w:pStyle w:val="Default"/>
        <w:jc w:val="both"/>
        <w:rPr>
          <w:color w:val="auto"/>
        </w:rPr>
      </w:pPr>
      <w:r w:rsidRPr="00FD7321">
        <w:rPr>
          <w:color w:val="auto"/>
        </w:rPr>
        <w:t xml:space="preserve">11. Pranešimai gali būti pateikiami: </w:t>
      </w:r>
    </w:p>
    <w:p w:rsidR="00FD7321" w:rsidRPr="00FD7321" w:rsidRDefault="00FD7321" w:rsidP="00FD7321">
      <w:pPr>
        <w:pStyle w:val="Default"/>
        <w:jc w:val="both"/>
        <w:rPr>
          <w:color w:val="auto"/>
        </w:rPr>
      </w:pPr>
      <w:r w:rsidRPr="00FD7321">
        <w:rPr>
          <w:color w:val="auto"/>
        </w:rPr>
        <w:t xml:space="preserve">11.1. Telefonu; </w:t>
      </w:r>
    </w:p>
    <w:p w:rsidR="00FD7321" w:rsidRPr="00FD7321" w:rsidRDefault="00FD7321" w:rsidP="00FD7321">
      <w:pPr>
        <w:pStyle w:val="Default"/>
        <w:jc w:val="both"/>
        <w:rPr>
          <w:color w:val="auto"/>
        </w:rPr>
      </w:pPr>
      <w:r w:rsidRPr="00FD7321">
        <w:rPr>
          <w:color w:val="auto"/>
        </w:rPr>
        <w:t>11.2. Lopšelio-darželio „</w:t>
      </w:r>
      <w:r>
        <w:rPr>
          <w:color w:val="auto"/>
        </w:rPr>
        <w:t>Rytas</w:t>
      </w:r>
      <w:r w:rsidRPr="00FD7321">
        <w:rPr>
          <w:color w:val="auto"/>
        </w:rPr>
        <w:t>“ elektroninio paš</w:t>
      </w:r>
      <w:r>
        <w:rPr>
          <w:color w:val="auto"/>
        </w:rPr>
        <w:t>to adresu: darzelisrytas</w:t>
      </w:r>
      <w:r w:rsidRPr="00FD7321">
        <w:rPr>
          <w:color w:val="auto"/>
        </w:rPr>
        <w:t xml:space="preserve">@gmail.com; </w:t>
      </w:r>
    </w:p>
    <w:p w:rsidR="00FD7321" w:rsidRPr="00FD7321" w:rsidRDefault="00FD7321" w:rsidP="00FD7321">
      <w:pPr>
        <w:pStyle w:val="Default"/>
        <w:jc w:val="both"/>
        <w:rPr>
          <w:color w:val="auto"/>
        </w:rPr>
      </w:pPr>
      <w:r w:rsidRPr="00FD7321">
        <w:rPr>
          <w:color w:val="auto"/>
        </w:rPr>
        <w:t>11.3. Atsiuntus paštu per pasiuntinį</w:t>
      </w:r>
      <w:r>
        <w:rPr>
          <w:color w:val="auto"/>
        </w:rPr>
        <w:t xml:space="preserve"> (Architektų g. 162, Vilnius</w:t>
      </w:r>
      <w:r w:rsidRPr="00FD7321">
        <w:rPr>
          <w:color w:val="auto"/>
        </w:rPr>
        <w:t xml:space="preserve">); </w:t>
      </w:r>
    </w:p>
    <w:p w:rsidR="00FD7321" w:rsidRPr="00FD7321" w:rsidRDefault="00FD7321" w:rsidP="00FD7321">
      <w:pPr>
        <w:pStyle w:val="Default"/>
        <w:jc w:val="both"/>
        <w:rPr>
          <w:color w:val="auto"/>
        </w:rPr>
      </w:pPr>
      <w:r w:rsidRPr="00FD7321">
        <w:rPr>
          <w:color w:val="auto"/>
        </w:rPr>
        <w:t>11.4. Tiesiogiai atvykus į Lopšelį-darželį (</w:t>
      </w:r>
      <w:r>
        <w:rPr>
          <w:color w:val="auto"/>
        </w:rPr>
        <w:t xml:space="preserve">Architektų  g. 162, Vilnius); </w:t>
      </w:r>
      <w:r w:rsidRPr="00FD7321">
        <w:rPr>
          <w:color w:val="auto"/>
        </w:rPr>
        <w:t xml:space="preserve"> </w:t>
      </w:r>
    </w:p>
    <w:p w:rsidR="00FD7321" w:rsidRPr="00FD7321" w:rsidRDefault="00FD7321" w:rsidP="00FD7321">
      <w:pPr>
        <w:pStyle w:val="Default"/>
        <w:jc w:val="both"/>
        <w:rPr>
          <w:color w:val="auto"/>
        </w:rPr>
      </w:pPr>
    </w:p>
    <w:p w:rsidR="00FD7321" w:rsidRPr="00223085" w:rsidRDefault="00FD7321" w:rsidP="00223085">
      <w:pPr>
        <w:pStyle w:val="Default"/>
        <w:pageBreakBefore/>
        <w:jc w:val="both"/>
        <w:rPr>
          <w:color w:val="auto"/>
        </w:rPr>
      </w:pPr>
      <w:r w:rsidRPr="00223085">
        <w:rPr>
          <w:color w:val="auto"/>
        </w:rPr>
        <w:lastRenderedPageBreak/>
        <w:t xml:space="preserve">12. Pateikiamas pranešimas turi atitikti bendruosius reikalavimus, keliamus asmens kreipimuisi į įstaigas ir kitus viešojo administravimo subjektus. </w:t>
      </w:r>
    </w:p>
    <w:p w:rsidR="00FD7321" w:rsidRPr="00223085" w:rsidRDefault="00FD7321" w:rsidP="00223085">
      <w:pPr>
        <w:pStyle w:val="Default"/>
        <w:jc w:val="both"/>
        <w:rPr>
          <w:color w:val="auto"/>
        </w:rPr>
      </w:pPr>
      <w:r w:rsidRPr="00223085">
        <w:rPr>
          <w:color w:val="auto"/>
        </w:rPr>
        <w:t xml:space="preserve">13. Pranešime turi būti nurodyta: </w:t>
      </w:r>
    </w:p>
    <w:p w:rsidR="00FD7321" w:rsidRPr="00223085" w:rsidRDefault="00FD7321" w:rsidP="00223085">
      <w:pPr>
        <w:pStyle w:val="Default"/>
        <w:jc w:val="both"/>
        <w:rPr>
          <w:color w:val="auto"/>
        </w:rPr>
      </w:pPr>
      <w:r w:rsidRPr="00223085">
        <w:rPr>
          <w:color w:val="auto"/>
        </w:rPr>
        <w:t xml:space="preserve">13.1. Asmuo ar asmenys, kurio(-ių) veikimas ar neveikimas galimai turi biurokratizmo, piktnaudžiavimo, susijusių su korupcija požymių; </w:t>
      </w:r>
    </w:p>
    <w:p w:rsidR="00FD7321" w:rsidRPr="00223085" w:rsidRDefault="00FD7321" w:rsidP="00223085">
      <w:pPr>
        <w:pStyle w:val="Default"/>
        <w:jc w:val="both"/>
        <w:rPr>
          <w:color w:val="auto"/>
        </w:rPr>
      </w:pPr>
      <w:r w:rsidRPr="00223085">
        <w:rPr>
          <w:color w:val="auto"/>
        </w:rPr>
        <w:t xml:space="preserve">13.2. Asmuo ar asmenys, apie kurį(-iuos) yra duomenų, kad jie gali žinoti apie pranešime nurodytas aplinkybes; </w:t>
      </w:r>
    </w:p>
    <w:p w:rsidR="00FD7321" w:rsidRPr="00223085" w:rsidRDefault="00FD7321" w:rsidP="00223085">
      <w:pPr>
        <w:pStyle w:val="Default"/>
        <w:jc w:val="both"/>
        <w:rPr>
          <w:color w:val="auto"/>
        </w:rPr>
      </w:pPr>
      <w:r w:rsidRPr="00223085">
        <w:rPr>
          <w:color w:val="auto"/>
        </w:rPr>
        <w:t xml:space="preserve">13.3. Įvykio aplinkybės (laikas, vieta ir kt.) bei kiti duomenys, pranešėjo nuomone, turintys reikšmės pranešimui nagrinėti. </w:t>
      </w:r>
    </w:p>
    <w:p w:rsidR="00FD7321" w:rsidRPr="00223085" w:rsidRDefault="00FD7321" w:rsidP="00223085">
      <w:pPr>
        <w:pStyle w:val="Default"/>
        <w:jc w:val="both"/>
        <w:rPr>
          <w:color w:val="auto"/>
        </w:rPr>
      </w:pPr>
      <w:r w:rsidRPr="00223085">
        <w:rPr>
          <w:color w:val="auto"/>
        </w:rPr>
        <w:t xml:space="preserve">14. Asmuo gali pateikti dokumentus, patvirtinančius pranešime nurodytas aplinkybes; </w:t>
      </w:r>
    </w:p>
    <w:p w:rsidR="00FD7321" w:rsidRPr="00223085" w:rsidRDefault="00FD7321" w:rsidP="00223085">
      <w:pPr>
        <w:pStyle w:val="Default"/>
        <w:jc w:val="both"/>
        <w:rPr>
          <w:color w:val="auto"/>
        </w:rPr>
      </w:pPr>
      <w:r w:rsidRPr="00223085">
        <w:rPr>
          <w:color w:val="auto"/>
        </w:rPr>
        <w:t>15. Pageidautina, kad pranešimas būtų pasirašytas jį surašiusio asmens ar pranešimo turinio teisingumas, kai pranešimas pateikiamas žodžiu, o jį užrašo asmuo, atsakingas už korupcijos prevenciją ir kontrolę, patvirtintas pranešėjo paraš</w:t>
      </w:r>
      <w:r w:rsidR="00223085">
        <w:rPr>
          <w:color w:val="auto"/>
        </w:rPr>
        <w:t>u (Architektų g.162, Vilnius</w:t>
      </w:r>
      <w:r w:rsidRPr="00223085">
        <w:rPr>
          <w:color w:val="auto"/>
        </w:rPr>
        <w:t xml:space="preserve">); </w:t>
      </w:r>
    </w:p>
    <w:p w:rsidR="00FD7321" w:rsidRDefault="00FD7321" w:rsidP="00223085">
      <w:pPr>
        <w:pStyle w:val="Default"/>
        <w:jc w:val="both"/>
        <w:rPr>
          <w:color w:val="auto"/>
          <w:sz w:val="23"/>
          <w:szCs w:val="23"/>
        </w:rPr>
      </w:pPr>
      <w:r w:rsidRPr="00223085">
        <w:rPr>
          <w:color w:val="auto"/>
        </w:rPr>
        <w:t>16. Jei asmuo pageidauja būti informuotas apie atliktus veiksmus, priimtus sprendimus, pranešime turi būti nurodyti asmens kontaktiniai duomenys: telefono numeris, elektroninio pašto adresas, gyvenamosios vietos adresas arba kitas adresas, kuriuo galima pateikti atsakymą;</w:t>
      </w:r>
      <w:r>
        <w:rPr>
          <w:color w:val="auto"/>
          <w:sz w:val="23"/>
          <w:szCs w:val="23"/>
        </w:rPr>
        <w:t xml:space="preserve"> </w:t>
      </w:r>
    </w:p>
    <w:p w:rsidR="00FD7321" w:rsidRPr="00223085" w:rsidRDefault="00FD7321" w:rsidP="00223085">
      <w:pPr>
        <w:pStyle w:val="Default"/>
        <w:jc w:val="both"/>
        <w:rPr>
          <w:color w:val="auto"/>
        </w:rPr>
      </w:pPr>
      <w:r w:rsidRPr="00223085">
        <w:rPr>
          <w:color w:val="auto"/>
        </w:rPr>
        <w:t xml:space="preserve">17. Priimtas, užregistruotas pranešimas bei su pranešimu susijusi informacija pateikiama Lopšelio-darželio apgaulės ir korupcijos prevencijos komisijai (sudarytai atskiru įstaigos direktoriaus įsakymu) ištirti ir įvertinti, ar darbuotojo, dėl kurio gautas pranešimas, veikloje yra biurokratizmo piktnaudžiavimo, susijusių su korupcija, požymių. </w:t>
      </w:r>
    </w:p>
    <w:p w:rsidR="00FD7321" w:rsidRPr="00223085" w:rsidRDefault="00FD7321" w:rsidP="00223085">
      <w:pPr>
        <w:pStyle w:val="Default"/>
        <w:jc w:val="both"/>
        <w:rPr>
          <w:color w:val="auto"/>
        </w:rPr>
      </w:pPr>
      <w:r w:rsidRPr="00223085">
        <w:rPr>
          <w:color w:val="auto"/>
        </w:rPr>
        <w:t xml:space="preserve">18. Asmenys, susipažinę su pranešime gauta informacija, privalo užtikrinti informacijos konfidencialumą. Asmenys, neužtikrinę gautos informacijos konfidencialumo, atsako teisės aktų nustatyta tvarka. </w:t>
      </w:r>
    </w:p>
    <w:p w:rsidR="00FD7321" w:rsidRPr="00223085" w:rsidRDefault="00FD7321" w:rsidP="00223085">
      <w:pPr>
        <w:pStyle w:val="Default"/>
        <w:jc w:val="both"/>
        <w:rPr>
          <w:color w:val="auto"/>
        </w:rPr>
      </w:pPr>
      <w:r w:rsidRPr="00223085">
        <w:rPr>
          <w:color w:val="auto"/>
        </w:rPr>
        <w:t xml:space="preserve">19. Draudžiama gautą pranešimą ir jame nurodytą informaciją skelbti viešai, perduoti darbuotojui, apie kurio veikimą, neveikimą yra pranešta, išskyrus kai aukštesnės galios teisės aktai numato kitaip. </w:t>
      </w:r>
    </w:p>
    <w:p w:rsidR="00FD7321" w:rsidRDefault="00FD7321" w:rsidP="00223085">
      <w:pPr>
        <w:pStyle w:val="Default"/>
        <w:jc w:val="center"/>
        <w:rPr>
          <w:color w:val="auto"/>
          <w:sz w:val="23"/>
          <w:szCs w:val="23"/>
        </w:rPr>
      </w:pPr>
      <w:r>
        <w:rPr>
          <w:b/>
          <w:bCs/>
          <w:color w:val="auto"/>
          <w:sz w:val="23"/>
          <w:szCs w:val="23"/>
        </w:rPr>
        <w:t>IV SKYRIUS</w:t>
      </w:r>
    </w:p>
    <w:p w:rsidR="00FD7321" w:rsidRDefault="00FD7321" w:rsidP="00223085">
      <w:pPr>
        <w:pStyle w:val="Default"/>
        <w:jc w:val="center"/>
        <w:rPr>
          <w:color w:val="auto"/>
          <w:sz w:val="23"/>
          <w:szCs w:val="23"/>
        </w:rPr>
      </w:pPr>
      <w:r>
        <w:rPr>
          <w:b/>
          <w:bCs/>
          <w:color w:val="auto"/>
          <w:sz w:val="23"/>
          <w:szCs w:val="23"/>
        </w:rPr>
        <w:t>BAIGIAMOSIOS NUOSTATOS</w:t>
      </w:r>
    </w:p>
    <w:p w:rsidR="00FD7321" w:rsidRPr="00223085" w:rsidRDefault="00FD7321" w:rsidP="00223085">
      <w:pPr>
        <w:pStyle w:val="Default"/>
        <w:jc w:val="both"/>
        <w:rPr>
          <w:color w:val="auto"/>
        </w:rPr>
      </w:pPr>
      <w:r w:rsidRPr="00223085">
        <w:rPr>
          <w:color w:val="auto"/>
        </w:rPr>
        <w:t>20. Šio Aprašo nuostatas įgyvendina lopšelio-darž</w:t>
      </w:r>
      <w:r w:rsidR="00223085">
        <w:rPr>
          <w:color w:val="auto"/>
        </w:rPr>
        <w:t>elio ,,Rytas</w:t>
      </w:r>
      <w:r w:rsidRPr="00223085">
        <w:rPr>
          <w:color w:val="auto"/>
        </w:rPr>
        <w:t xml:space="preserve">“ darbuotojai. </w:t>
      </w:r>
    </w:p>
    <w:p w:rsidR="00FD7321" w:rsidRPr="00223085" w:rsidRDefault="00FD7321" w:rsidP="00223085">
      <w:pPr>
        <w:pStyle w:val="Default"/>
        <w:jc w:val="both"/>
        <w:rPr>
          <w:color w:val="auto"/>
        </w:rPr>
      </w:pPr>
      <w:r w:rsidRPr="00223085">
        <w:rPr>
          <w:color w:val="auto"/>
        </w:rPr>
        <w:t xml:space="preserve">21. Informaciją apie apgaulę ir korupciją Įstaigos darbuotojai, bendruomenės nariai gali teikti direktoriui raštu, elektroniniu paštu ar kitais jiems prieinamais būdais. </w:t>
      </w:r>
    </w:p>
    <w:p w:rsidR="00FD7321" w:rsidRPr="00223085" w:rsidRDefault="00FD7321" w:rsidP="00223085">
      <w:pPr>
        <w:pStyle w:val="Default"/>
        <w:jc w:val="both"/>
        <w:rPr>
          <w:color w:val="auto"/>
        </w:rPr>
      </w:pPr>
      <w:r w:rsidRPr="00223085">
        <w:rPr>
          <w:color w:val="auto"/>
        </w:rPr>
        <w:t xml:space="preserve">22. Pranešimai, skundai bei visa informacija, susijusi su apgaule ir korupcija, tikrinama ir jiems pasitvirtinus taikomos Lietuvos Respublikos teisės aktuose numatytos priemonės viešo paskelbimo būdu. </w:t>
      </w:r>
    </w:p>
    <w:p w:rsidR="00FD7321" w:rsidRPr="00223085" w:rsidRDefault="00FD7321" w:rsidP="00223085">
      <w:pPr>
        <w:pStyle w:val="Default"/>
        <w:jc w:val="both"/>
        <w:rPr>
          <w:color w:val="auto"/>
        </w:rPr>
      </w:pPr>
      <w:r w:rsidRPr="00223085">
        <w:rPr>
          <w:color w:val="auto"/>
        </w:rPr>
        <w:t xml:space="preserve">23. Asmenys, pažeidę šią tvarką, atsako Lietuvos Respublikos teisės aktų nustatyta tvarka. </w:t>
      </w:r>
    </w:p>
    <w:p w:rsidR="00161E65" w:rsidRPr="00223085" w:rsidRDefault="00FD7321" w:rsidP="009D2094">
      <w:pPr>
        <w:jc w:val="center"/>
        <w:rPr>
          <w:sz w:val="24"/>
          <w:szCs w:val="24"/>
        </w:rPr>
      </w:pPr>
      <w:r w:rsidRPr="00223085">
        <w:rPr>
          <w:sz w:val="24"/>
          <w:szCs w:val="24"/>
        </w:rPr>
        <w:t>_______________________________________</w:t>
      </w:r>
    </w:p>
    <w:sectPr w:rsidR="00161E65" w:rsidRPr="00223085" w:rsidSect="00544EB6">
      <w:headerReference w:type="default" r:id="rId6"/>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EB6" w:rsidRDefault="00544EB6" w:rsidP="00544EB6">
      <w:pPr>
        <w:spacing w:after="0" w:line="240" w:lineRule="auto"/>
      </w:pPr>
      <w:r>
        <w:separator/>
      </w:r>
    </w:p>
  </w:endnote>
  <w:endnote w:type="continuationSeparator" w:id="0">
    <w:p w:rsidR="00544EB6" w:rsidRDefault="00544EB6" w:rsidP="0054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EB6" w:rsidRDefault="00544EB6" w:rsidP="00544EB6">
      <w:pPr>
        <w:spacing w:after="0" w:line="240" w:lineRule="auto"/>
      </w:pPr>
      <w:r>
        <w:separator/>
      </w:r>
    </w:p>
  </w:footnote>
  <w:footnote w:type="continuationSeparator" w:id="0">
    <w:p w:rsidR="00544EB6" w:rsidRDefault="00544EB6" w:rsidP="00544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579325"/>
      <w:docPartObj>
        <w:docPartGallery w:val="Page Numbers (Top of Page)"/>
        <w:docPartUnique/>
      </w:docPartObj>
    </w:sdtPr>
    <w:sdtContent>
      <w:p w:rsidR="00544EB6" w:rsidRDefault="00544EB6">
        <w:pPr>
          <w:pStyle w:val="Antrats"/>
          <w:jc w:val="center"/>
        </w:pPr>
        <w:r>
          <w:fldChar w:fldCharType="begin"/>
        </w:r>
        <w:r>
          <w:instrText>PAGE   \* MERGEFORMAT</w:instrText>
        </w:r>
        <w:r>
          <w:fldChar w:fldCharType="separate"/>
        </w:r>
        <w:r>
          <w:rPr>
            <w:noProof/>
          </w:rPr>
          <w:t>3</w:t>
        </w:r>
        <w:r>
          <w:fldChar w:fldCharType="end"/>
        </w:r>
      </w:p>
    </w:sdtContent>
  </w:sdt>
  <w:p w:rsidR="00544EB6" w:rsidRDefault="00544E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21"/>
    <w:rsid w:val="00161E65"/>
    <w:rsid w:val="00223085"/>
    <w:rsid w:val="00544EB6"/>
    <w:rsid w:val="006E38D2"/>
    <w:rsid w:val="009D2094"/>
    <w:rsid w:val="00FD7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591A3-4044-43F8-A4F5-4A597909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D7321"/>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544E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4EB6"/>
  </w:style>
  <w:style w:type="paragraph" w:styleId="Porat">
    <w:name w:val="footer"/>
    <w:basedOn w:val="prastasis"/>
    <w:link w:val="PoratDiagrama"/>
    <w:uiPriority w:val="99"/>
    <w:unhideWhenUsed/>
    <w:rsid w:val="00544E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5243</Words>
  <Characters>2989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Sekretore</cp:lastModifiedBy>
  <cp:revision>2</cp:revision>
  <cp:lastPrinted>2019-11-07T08:50:00Z</cp:lastPrinted>
  <dcterms:created xsi:type="dcterms:W3CDTF">2023-04-11T12:06:00Z</dcterms:created>
  <dcterms:modified xsi:type="dcterms:W3CDTF">2023-04-11T12:06:00Z</dcterms:modified>
</cp:coreProperties>
</file>